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900" w:rsidRPr="00D26E54" w:rsidRDefault="009F5900" w:rsidP="009F5900">
      <w:pPr>
        <w:rPr>
          <w:b/>
          <w:sz w:val="28"/>
          <w:szCs w:val="28"/>
        </w:rPr>
      </w:pPr>
      <w:r>
        <w:rPr>
          <w:b/>
          <w:sz w:val="28"/>
          <w:szCs w:val="28"/>
        </w:rPr>
        <w:t>T</w:t>
      </w:r>
      <w:r w:rsidRPr="00D26E54">
        <w:rPr>
          <w:b/>
          <w:sz w:val="28"/>
          <w:szCs w:val="28"/>
        </w:rPr>
        <w:t>anári magyarázatok</w:t>
      </w:r>
    </w:p>
    <w:p w:rsidR="009F5900" w:rsidRDefault="009F5900" w:rsidP="009F5900">
      <w:pPr>
        <w:rPr>
          <w:sz w:val="24"/>
          <w:szCs w:val="24"/>
        </w:rPr>
      </w:pPr>
    </w:p>
    <w:p w:rsidR="009F5900" w:rsidRPr="00D26E54" w:rsidRDefault="009F5900" w:rsidP="009F5900">
      <w:pPr>
        <w:rPr>
          <w:b/>
          <w:sz w:val="28"/>
          <w:szCs w:val="28"/>
        </w:rPr>
      </w:pPr>
      <w:r>
        <w:rPr>
          <w:b/>
          <w:sz w:val="28"/>
          <w:szCs w:val="28"/>
        </w:rPr>
        <w:t>3</w:t>
      </w:r>
      <w:r w:rsidRPr="00D26E54">
        <w:rPr>
          <w:b/>
          <w:sz w:val="28"/>
          <w:szCs w:val="28"/>
        </w:rPr>
        <w:t>. ppt</w:t>
      </w:r>
    </w:p>
    <w:p w:rsidR="009F5900" w:rsidRPr="00A3301A" w:rsidRDefault="009F5900" w:rsidP="009F5900">
      <w:pPr>
        <w:rPr>
          <w:b/>
          <w:sz w:val="24"/>
          <w:szCs w:val="24"/>
        </w:rPr>
      </w:pPr>
      <w:r w:rsidRPr="00A3301A">
        <w:rPr>
          <w:b/>
          <w:sz w:val="24"/>
          <w:szCs w:val="24"/>
        </w:rPr>
        <w:t xml:space="preserve"> </w:t>
      </w:r>
      <w:r w:rsidR="008D34FF">
        <w:rPr>
          <w:b/>
          <w:sz w:val="24"/>
          <w:szCs w:val="24"/>
        </w:rPr>
        <w:t xml:space="preserve">3. </w:t>
      </w:r>
      <w:r w:rsidRPr="00A3301A">
        <w:rPr>
          <w:b/>
          <w:sz w:val="24"/>
          <w:szCs w:val="24"/>
        </w:rPr>
        <w:t>dia</w:t>
      </w:r>
    </w:p>
    <w:p w:rsidR="000B2178" w:rsidRDefault="009F5900" w:rsidP="009F5900">
      <w:pPr>
        <w:rPr>
          <w:sz w:val="24"/>
          <w:szCs w:val="24"/>
        </w:rPr>
      </w:pPr>
      <w:r>
        <w:rPr>
          <w:sz w:val="24"/>
          <w:szCs w:val="24"/>
        </w:rPr>
        <w:t>A</w:t>
      </w:r>
      <w:r w:rsidR="008D34FF">
        <w:rPr>
          <w:sz w:val="24"/>
          <w:szCs w:val="24"/>
        </w:rPr>
        <w:t>z ISO 14001 egy nemzetközi szinten elfogadott szabvány, ami meghatározza a környezetvédelmi irányítási</w:t>
      </w:r>
      <w:r w:rsidR="00D213CE">
        <w:rPr>
          <w:sz w:val="24"/>
          <w:szCs w:val="24"/>
        </w:rPr>
        <w:t>/vezetési</w:t>
      </w:r>
      <w:r w:rsidR="008D34FF">
        <w:rPr>
          <w:sz w:val="24"/>
          <w:szCs w:val="24"/>
        </w:rPr>
        <w:t xml:space="preserve"> rendszer</w:t>
      </w:r>
      <w:r w:rsidR="00D213CE">
        <w:rPr>
          <w:sz w:val="24"/>
          <w:szCs w:val="24"/>
        </w:rPr>
        <w:t xml:space="preserve"> (</w:t>
      </w:r>
      <w:proofErr w:type="spellStart"/>
      <w:r w:rsidR="00D213CE">
        <w:rPr>
          <w:sz w:val="24"/>
          <w:szCs w:val="24"/>
        </w:rPr>
        <w:t>environmental</w:t>
      </w:r>
      <w:proofErr w:type="spellEnd"/>
      <w:r w:rsidR="00D213CE">
        <w:rPr>
          <w:sz w:val="24"/>
          <w:szCs w:val="24"/>
        </w:rPr>
        <w:t xml:space="preserve"> management </w:t>
      </w:r>
      <w:proofErr w:type="spellStart"/>
      <w:r w:rsidR="00D213CE">
        <w:rPr>
          <w:sz w:val="24"/>
          <w:szCs w:val="24"/>
        </w:rPr>
        <w:t>system</w:t>
      </w:r>
      <w:proofErr w:type="spellEnd"/>
      <w:r w:rsidR="00D213CE">
        <w:rPr>
          <w:sz w:val="24"/>
          <w:szCs w:val="24"/>
        </w:rPr>
        <w:t>)</w:t>
      </w:r>
      <w:r w:rsidR="008D34FF">
        <w:rPr>
          <w:sz w:val="24"/>
          <w:szCs w:val="24"/>
        </w:rPr>
        <w:t xml:space="preserve"> követelményeit. Ez hozzásegíti a szervezeteket a környezetvédelemmel kapcsolatos teljesítményük javításában az erőforrások hatékony felhasználása és a hulladékok mennyiségének csökkentése révén, valamint versenyelőny megszerzését eredményezi és segíti az érdekeltek (</w:t>
      </w:r>
      <w:proofErr w:type="spellStart"/>
      <w:r w:rsidR="008D34FF">
        <w:rPr>
          <w:sz w:val="24"/>
          <w:szCs w:val="24"/>
        </w:rPr>
        <w:t>stakeholders</w:t>
      </w:r>
      <w:proofErr w:type="spellEnd"/>
      <w:r w:rsidR="008D34FF">
        <w:rPr>
          <w:sz w:val="24"/>
          <w:szCs w:val="24"/>
        </w:rPr>
        <w:t>) bizalmának elnyerését.</w:t>
      </w:r>
    </w:p>
    <w:p w:rsidR="00D213CE" w:rsidRDefault="00D213CE" w:rsidP="009F5900">
      <w:pPr>
        <w:rPr>
          <w:sz w:val="24"/>
          <w:szCs w:val="24"/>
        </w:rPr>
      </w:pPr>
      <w:r w:rsidRPr="00D213CE">
        <w:rPr>
          <w:sz w:val="24"/>
          <w:szCs w:val="24"/>
        </w:rPr>
        <w:t xml:space="preserve">A környezetvédelmi </w:t>
      </w:r>
      <w:r>
        <w:rPr>
          <w:sz w:val="24"/>
          <w:szCs w:val="24"/>
        </w:rPr>
        <w:t>irányítási/</w:t>
      </w:r>
      <w:r w:rsidRPr="00D213CE">
        <w:rPr>
          <w:sz w:val="24"/>
          <w:szCs w:val="24"/>
        </w:rPr>
        <w:t xml:space="preserve">vezetési rendszer segíti a szervezeteket környezeti </w:t>
      </w:r>
      <w:proofErr w:type="gramStart"/>
      <w:r w:rsidRPr="00D213CE">
        <w:rPr>
          <w:sz w:val="24"/>
          <w:szCs w:val="24"/>
        </w:rPr>
        <w:t>problémáik</w:t>
      </w:r>
      <w:proofErr w:type="gramEnd"/>
      <w:r w:rsidRPr="00D213CE">
        <w:rPr>
          <w:sz w:val="24"/>
          <w:szCs w:val="24"/>
        </w:rPr>
        <w:t xml:space="preserve"> „holisztikus” </w:t>
      </w:r>
      <w:r>
        <w:rPr>
          <w:sz w:val="24"/>
          <w:szCs w:val="24"/>
        </w:rPr>
        <w:t xml:space="preserve">módon való </w:t>
      </w:r>
      <w:r w:rsidRPr="00D213CE">
        <w:rPr>
          <w:sz w:val="24"/>
          <w:szCs w:val="24"/>
        </w:rPr>
        <w:t>azonosításában, kezelésében, nyomon követésében és ellenőrzésében.</w:t>
      </w:r>
    </w:p>
    <w:p w:rsidR="00D213CE" w:rsidRDefault="00D213CE" w:rsidP="009F5900">
      <w:pPr>
        <w:rPr>
          <w:sz w:val="24"/>
          <w:szCs w:val="24"/>
        </w:rPr>
      </w:pPr>
      <w:r>
        <w:rPr>
          <w:sz w:val="24"/>
          <w:szCs w:val="24"/>
        </w:rPr>
        <w:t>Az ISO 14001 bármilyen méretű és típusú szervezetnél alkalmazható. Megköveteli, hogy a szervezetek mérlegeljék a működésükhöz kapcsolódó összes környezeti kérdést, mint például a levegőszennyezést, a víz és a szennyvíz kezelését, a hulladékgazdálkodást, a talajszennyezést, az éghajlatváltozás enyhítéséhez való alkalmazkodást, valamint az erőforrások felhasználását és annak hatékonyságát.</w:t>
      </w:r>
    </w:p>
    <w:p w:rsidR="00681F9A" w:rsidRDefault="00681F9A" w:rsidP="009F5900">
      <w:pPr>
        <w:rPr>
          <w:sz w:val="24"/>
          <w:szCs w:val="24"/>
        </w:rPr>
      </w:pPr>
      <w:r w:rsidRPr="00681F9A">
        <w:rPr>
          <w:sz w:val="24"/>
          <w:szCs w:val="24"/>
        </w:rPr>
        <w:t>Az összes ISO irányítási rendszer</w:t>
      </w:r>
      <w:r>
        <w:rPr>
          <w:sz w:val="24"/>
          <w:szCs w:val="24"/>
        </w:rPr>
        <w:t>ekhez kötődő</w:t>
      </w:r>
      <w:r w:rsidRPr="00681F9A">
        <w:rPr>
          <w:sz w:val="24"/>
          <w:szCs w:val="24"/>
        </w:rPr>
        <w:t xml:space="preserve"> szabványhoz hasonlóan az ISO 14001 </w:t>
      </w:r>
      <w:r>
        <w:rPr>
          <w:sz w:val="24"/>
          <w:szCs w:val="24"/>
        </w:rPr>
        <w:t xml:space="preserve">is </w:t>
      </w:r>
      <w:r w:rsidRPr="00681F9A">
        <w:rPr>
          <w:sz w:val="24"/>
          <w:szCs w:val="24"/>
        </w:rPr>
        <w:t>magában foglalja a</w:t>
      </w:r>
      <w:r>
        <w:rPr>
          <w:sz w:val="24"/>
          <w:szCs w:val="24"/>
        </w:rPr>
        <w:t>z adott</w:t>
      </w:r>
      <w:r w:rsidRPr="00681F9A">
        <w:rPr>
          <w:sz w:val="24"/>
          <w:szCs w:val="24"/>
        </w:rPr>
        <w:t xml:space="preserve"> szervez</w:t>
      </w:r>
      <w:r>
        <w:rPr>
          <w:sz w:val="24"/>
          <w:szCs w:val="24"/>
        </w:rPr>
        <w:t>et rendszereinek és benne a környezetvédelmi szempontú szemlélet</w:t>
      </w:r>
      <w:r w:rsidRPr="00681F9A">
        <w:rPr>
          <w:sz w:val="24"/>
          <w:szCs w:val="24"/>
        </w:rPr>
        <w:t xml:space="preserve"> folyamatos fejlesztésének szükségességét.</w:t>
      </w:r>
      <w:r>
        <w:rPr>
          <w:sz w:val="24"/>
          <w:szCs w:val="24"/>
        </w:rPr>
        <w:t xml:space="preserve"> </w:t>
      </w:r>
      <w:r w:rsidRPr="00681F9A">
        <w:rPr>
          <w:sz w:val="24"/>
          <w:szCs w:val="24"/>
        </w:rPr>
        <w:t xml:space="preserve">A szabványt nemrégiben felülvizsgálták, </w:t>
      </w:r>
      <w:r>
        <w:rPr>
          <w:sz w:val="24"/>
          <w:szCs w:val="24"/>
        </w:rPr>
        <w:t xml:space="preserve">és </w:t>
      </w:r>
      <w:r w:rsidRPr="00681F9A">
        <w:rPr>
          <w:sz w:val="24"/>
          <w:szCs w:val="24"/>
        </w:rPr>
        <w:t>olyan kulcsfontosságú fejlesztésekkel</w:t>
      </w:r>
      <w:r>
        <w:rPr>
          <w:sz w:val="24"/>
          <w:szCs w:val="24"/>
        </w:rPr>
        <w:t xml:space="preserve"> bővítették</w:t>
      </w:r>
      <w:r w:rsidRPr="00681F9A">
        <w:rPr>
          <w:sz w:val="24"/>
          <w:szCs w:val="24"/>
        </w:rPr>
        <w:t>, mint a környezetg</w:t>
      </w:r>
      <w:r>
        <w:rPr>
          <w:sz w:val="24"/>
          <w:szCs w:val="24"/>
        </w:rPr>
        <w:t>azdálkodás fokozottabb hangsúlyának megjelenítése</w:t>
      </w:r>
      <w:r w:rsidRPr="00681F9A">
        <w:rPr>
          <w:sz w:val="24"/>
          <w:szCs w:val="24"/>
        </w:rPr>
        <w:t xml:space="preserve"> a szervezet stratégiai tervezési </w:t>
      </w:r>
      <w:r>
        <w:rPr>
          <w:sz w:val="24"/>
          <w:szCs w:val="24"/>
        </w:rPr>
        <w:t>folyamataiban, a vezetés jelentősebb hozzájárulásának szükségessége, valamint</w:t>
      </w:r>
      <w:r w:rsidRPr="00681F9A">
        <w:rPr>
          <w:sz w:val="24"/>
          <w:szCs w:val="24"/>
        </w:rPr>
        <w:t xml:space="preserve"> a környezeti teljesítményt fokozó proaktív kezdeményezések iránti erőteljesebb elkötelezettség.</w:t>
      </w:r>
    </w:p>
    <w:p w:rsidR="00B30F86" w:rsidRDefault="00B30F86" w:rsidP="009F5900">
      <w:pPr>
        <w:rPr>
          <w:sz w:val="24"/>
          <w:szCs w:val="24"/>
        </w:rPr>
      </w:pPr>
    </w:p>
    <w:p w:rsidR="00B30F86" w:rsidRPr="00BF2EE7" w:rsidRDefault="00BF2EE7" w:rsidP="009F5900">
      <w:pPr>
        <w:rPr>
          <w:b/>
          <w:sz w:val="24"/>
          <w:szCs w:val="24"/>
        </w:rPr>
      </w:pPr>
      <w:r w:rsidRPr="00BF2EE7">
        <w:rPr>
          <w:b/>
          <w:sz w:val="24"/>
          <w:szCs w:val="24"/>
        </w:rPr>
        <w:t>7. dia</w:t>
      </w:r>
    </w:p>
    <w:p w:rsidR="00F04C21" w:rsidRDefault="00F04C21" w:rsidP="00BF2EE7">
      <w:pPr>
        <w:rPr>
          <w:sz w:val="24"/>
          <w:szCs w:val="24"/>
        </w:rPr>
      </w:pPr>
      <w:r w:rsidRPr="00F04C21">
        <w:rPr>
          <w:sz w:val="24"/>
          <w:szCs w:val="24"/>
        </w:rPr>
        <w:t xml:space="preserve">Az Access4you 2019-ben jött létre, egy olyan társadalmi célú </w:t>
      </w:r>
      <w:proofErr w:type="spellStart"/>
      <w:r w:rsidRPr="00F04C21">
        <w:rPr>
          <w:sz w:val="24"/>
          <w:szCs w:val="24"/>
        </w:rPr>
        <w:t>startup</w:t>
      </w:r>
      <w:proofErr w:type="spellEnd"/>
      <w:r w:rsidRPr="00F04C21">
        <w:rPr>
          <w:sz w:val="24"/>
          <w:szCs w:val="24"/>
        </w:rPr>
        <w:t xml:space="preserve"> vállalkozásként, amely </w:t>
      </w:r>
      <w:proofErr w:type="gramStart"/>
      <w:r w:rsidRPr="00F04C21">
        <w:rPr>
          <w:sz w:val="24"/>
          <w:szCs w:val="24"/>
        </w:rPr>
        <w:t>speciális</w:t>
      </w:r>
      <w:proofErr w:type="gramEnd"/>
      <w:r w:rsidRPr="00F04C21">
        <w:rPr>
          <w:sz w:val="24"/>
          <w:szCs w:val="24"/>
        </w:rPr>
        <w:t xml:space="preserve"> igényű emberek számára nyújt hiteles és részletes információt a különböző épületekhez, közösségi terekhez és általában az ember által épített környezethez való akadálymentes hozzáférésről.</w:t>
      </w:r>
    </w:p>
    <w:p w:rsidR="00F04C21" w:rsidRDefault="00F04C21" w:rsidP="00BF2EE7">
      <w:pPr>
        <w:rPr>
          <w:sz w:val="24"/>
          <w:szCs w:val="24"/>
        </w:rPr>
      </w:pPr>
      <w:r w:rsidRPr="00F04C21">
        <w:rPr>
          <w:sz w:val="24"/>
          <w:szCs w:val="24"/>
        </w:rPr>
        <w:t xml:space="preserve">Az Access4you azokat a helyszíneket tekinti akadálymentesnek, amelyek a </w:t>
      </w:r>
      <w:proofErr w:type="gramStart"/>
      <w:r w:rsidRPr="00F04C21">
        <w:rPr>
          <w:sz w:val="24"/>
          <w:szCs w:val="24"/>
        </w:rPr>
        <w:t>speciális</w:t>
      </w:r>
      <w:proofErr w:type="gramEnd"/>
      <w:r w:rsidRPr="00F04C21">
        <w:rPr>
          <w:sz w:val="24"/>
          <w:szCs w:val="24"/>
        </w:rPr>
        <w:t xml:space="preserve"> igényű emberek számára lehetővé teszik a területükön való szabad mozgást, valamint a helyszín által nyújtott szolgáltatásokat hozzáférhetően biztosítják számukra.</w:t>
      </w:r>
      <w:r>
        <w:rPr>
          <w:sz w:val="24"/>
          <w:szCs w:val="24"/>
        </w:rPr>
        <w:t xml:space="preserve"> </w:t>
      </w:r>
      <w:r w:rsidRPr="00F04C21">
        <w:rPr>
          <w:sz w:val="24"/>
          <w:szCs w:val="24"/>
        </w:rPr>
        <w:t>Az akadálymentesség szempontjából fontos a megközelíthetőség, a bejutás, a külső és belső környezet, az ajtók és lépcsők, rámpák műszaki adatai, a berendezések, valamint az akadálymentes használatot támogató eszközök és szolgáltatások megléte.</w:t>
      </w:r>
    </w:p>
    <w:p w:rsidR="00F04C21" w:rsidRDefault="00F04C21" w:rsidP="00BF2EE7">
      <w:pPr>
        <w:rPr>
          <w:sz w:val="24"/>
          <w:szCs w:val="24"/>
        </w:rPr>
      </w:pPr>
      <w:r w:rsidRPr="00F04C21">
        <w:rPr>
          <w:sz w:val="24"/>
          <w:szCs w:val="24"/>
        </w:rPr>
        <w:lastRenderedPageBreak/>
        <w:t>Az Access4you kutatásai és tapasztalatai alapján elmondható, hogy a helyszínek és szolgáltatók alig, vagy egyáltalán nem nyilatkoznak az akadálymentességről, illetve számos esetben önbevallásos módon, sztenderd nélkül állapítják meg önmagukról az akadálymentesség meglétét. Ez gyakran vezet félreértésekhez</w:t>
      </w:r>
      <w:r>
        <w:rPr>
          <w:sz w:val="24"/>
          <w:szCs w:val="24"/>
        </w:rPr>
        <w:t>, amely mind a szolgáltató, mind</w:t>
      </w:r>
      <w:r w:rsidRPr="00F04C21">
        <w:rPr>
          <w:sz w:val="24"/>
          <w:szCs w:val="24"/>
        </w:rPr>
        <w:t xml:space="preserve"> a felhasználó számára kellemetlen helyzetet, bizalomvesz</w:t>
      </w:r>
      <w:r>
        <w:rPr>
          <w:sz w:val="24"/>
          <w:szCs w:val="24"/>
        </w:rPr>
        <w:t>tést vagy akár károkat is okoz.</w:t>
      </w:r>
      <w:r w:rsidRPr="00F04C21">
        <w:rPr>
          <w:sz w:val="24"/>
          <w:szCs w:val="24"/>
        </w:rPr>
        <w:br/>
        <w:t xml:space="preserve">Az Access4you abban segít, hogy </w:t>
      </w:r>
      <w:proofErr w:type="gramStart"/>
      <w:r w:rsidRPr="00F04C21">
        <w:rPr>
          <w:sz w:val="24"/>
          <w:szCs w:val="24"/>
        </w:rPr>
        <w:t>objektív</w:t>
      </w:r>
      <w:proofErr w:type="gramEnd"/>
      <w:r w:rsidRPr="00F04C21">
        <w:rPr>
          <w:sz w:val="24"/>
          <w:szCs w:val="24"/>
        </w:rPr>
        <w:t>, független szereplőként felméri a helyszíneket, és egy 550 pontból álló, rehabilitációs szakmérnökökkel közösen kidolgozott szempontrendszer szerint meghatározza az akadálymentesség szintjét, és minősíti azt az Access4you által használt kategóriarendszer szerint.</w:t>
      </w:r>
    </w:p>
    <w:p w:rsidR="00BF2EE7" w:rsidRPr="00BF2EE7" w:rsidRDefault="00BF2EE7" w:rsidP="00BF2EE7">
      <w:pPr>
        <w:rPr>
          <w:sz w:val="24"/>
          <w:szCs w:val="24"/>
        </w:rPr>
      </w:pPr>
      <w:r w:rsidRPr="00BF2EE7">
        <w:rPr>
          <w:sz w:val="24"/>
          <w:szCs w:val="24"/>
        </w:rPr>
        <w:t>A vállalat a tevékenységével a társadalmi felelősségvállalás és a gazdasági fejlődés fenntarthatóságára törekszik. Feladatuk, hogy hozzájáruljanak egy együttműködő társadalmi környezet kialakításához, és ügyfeleiket úgy ösztönzik az ebben való részvételre, hogy az gazdaságilag is előnyös legyen számukra. Az akadálymentességet nem csupán az esélyegyenlőséget szolgáló vállalati magatartás értékes megnyilvánulásaként, de a profitabilitás eszközeként mutatják be. Elkötelezettek az emberi méltóság és szabadság, esélyegyenl</w:t>
      </w:r>
      <w:r>
        <w:rPr>
          <w:sz w:val="24"/>
          <w:szCs w:val="24"/>
        </w:rPr>
        <w:t>őség értékei mellett.</w:t>
      </w:r>
      <w:r w:rsidRPr="00BF2EE7">
        <w:rPr>
          <w:sz w:val="24"/>
          <w:szCs w:val="24"/>
        </w:rPr>
        <w:t xml:space="preserve"> A munkatársak körében ösztönzik a közösségi közlekedést és az alternatív közlekedési eszközök használatát. Ügyviteli folyamataik teljesen </w:t>
      </w:r>
      <w:proofErr w:type="gramStart"/>
      <w:r w:rsidRPr="00BF2EE7">
        <w:rPr>
          <w:sz w:val="24"/>
          <w:szCs w:val="24"/>
        </w:rPr>
        <w:t>digitalizáltak</w:t>
      </w:r>
      <w:proofErr w:type="gramEnd"/>
      <w:r w:rsidRPr="00BF2EE7">
        <w:rPr>
          <w:sz w:val="24"/>
          <w:szCs w:val="24"/>
        </w:rPr>
        <w:t xml:space="preserve">, helyszíni </w:t>
      </w:r>
      <w:proofErr w:type="spellStart"/>
      <w:r w:rsidRPr="00BF2EE7">
        <w:rPr>
          <w:sz w:val="24"/>
          <w:szCs w:val="24"/>
        </w:rPr>
        <w:t>auditoraik</w:t>
      </w:r>
      <w:proofErr w:type="spellEnd"/>
      <w:r w:rsidRPr="00BF2EE7">
        <w:rPr>
          <w:sz w:val="24"/>
          <w:szCs w:val="24"/>
        </w:rPr>
        <w:t xml:space="preserve"> pedig szintén digitális felmérő technológia segítségével</w:t>
      </w:r>
      <w:r>
        <w:rPr>
          <w:sz w:val="24"/>
          <w:szCs w:val="24"/>
        </w:rPr>
        <w:t>,</w:t>
      </w:r>
      <w:r w:rsidRPr="00BF2EE7">
        <w:rPr>
          <w:sz w:val="24"/>
          <w:szCs w:val="24"/>
        </w:rPr>
        <w:t xml:space="preserve"> papírmentes dokumentációval dolgoznak.</w:t>
      </w:r>
    </w:p>
    <w:p w:rsidR="00BF2EE7" w:rsidRDefault="00BF2EE7" w:rsidP="009F5900">
      <w:pPr>
        <w:rPr>
          <w:sz w:val="24"/>
          <w:szCs w:val="24"/>
        </w:rPr>
      </w:pPr>
    </w:p>
    <w:p w:rsidR="00733735" w:rsidRPr="00733735" w:rsidRDefault="00733735" w:rsidP="009F5900">
      <w:pPr>
        <w:rPr>
          <w:b/>
          <w:sz w:val="24"/>
          <w:szCs w:val="24"/>
        </w:rPr>
      </w:pPr>
      <w:r w:rsidRPr="00733735">
        <w:rPr>
          <w:b/>
          <w:sz w:val="24"/>
          <w:szCs w:val="24"/>
        </w:rPr>
        <w:t>10. dia</w:t>
      </w:r>
    </w:p>
    <w:p w:rsidR="00733735" w:rsidRDefault="00733735" w:rsidP="00733735">
      <w:pPr>
        <w:rPr>
          <w:sz w:val="24"/>
          <w:szCs w:val="24"/>
        </w:rPr>
      </w:pPr>
      <w:proofErr w:type="spellStart"/>
      <w:r>
        <w:rPr>
          <w:sz w:val="24"/>
          <w:szCs w:val="24"/>
        </w:rPr>
        <w:t>Hotelstars</w:t>
      </w:r>
      <w:proofErr w:type="spellEnd"/>
      <w:r>
        <w:rPr>
          <w:sz w:val="24"/>
          <w:szCs w:val="24"/>
        </w:rPr>
        <w:t xml:space="preserve"> Union</w:t>
      </w:r>
    </w:p>
    <w:p w:rsidR="00733735" w:rsidRPr="00733735" w:rsidRDefault="00733735" w:rsidP="00733735">
      <w:pPr>
        <w:rPr>
          <w:sz w:val="24"/>
          <w:szCs w:val="24"/>
        </w:rPr>
      </w:pPr>
      <w:r w:rsidRPr="00733735">
        <w:rPr>
          <w:sz w:val="24"/>
          <w:szCs w:val="24"/>
        </w:rPr>
        <w:t>A szálloda minősé</w:t>
      </w:r>
      <w:r>
        <w:rPr>
          <w:sz w:val="24"/>
          <w:szCs w:val="24"/>
        </w:rPr>
        <w:t>gét az épület maga, a szobák mérete és</w:t>
      </w:r>
      <w:r w:rsidRPr="00733735">
        <w:rPr>
          <w:sz w:val="24"/>
          <w:szCs w:val="24"/>
        </w:rPr>
        <w:t xml:space="preserve"> berend</w:t>
      </w:r>
      <w:r>
        <w:rPr>
          <w:sz w:val="24"/>
          <w:szCs w:val="24"/>
        </w:rPr>
        <w:t>ezése, a szolgáltatóhelyek – például a</w:t>
      </w:r>
      <w:r w:rsidRPr="00733735">
        <w:rPr>
          <w:sz w:val="24"/>
          <w:szCs w:val="24"/>
        </w:rPr>
        <w:t xml:space="preserve"> vendéglátó üzletek, </w:t>
      </w:r>
      <w:r>
        <w:rPr>
          <w:sz w:val="24"/>
          <w:szCs w:val="24"/>
        </w:rPr>
        <w:t xml:space="preserve">a </w:t>
      </w:r>
      <w:r w:rsidRPr="00733735">
        <w:rPr>
          <w:sz w:val="24"/>
          <w:szCs w:val="24"/>
        </w:rPr>
        <w:t>business ce</w:t>
      </w:r>
      <w:r>
        <w:rPr>
          <w:sz w:val="24"/>
          <w:szCs w:val="24"/>
        </w:rPr>
        <w:t>nter, a konferencia</w:t>
      </w:r>
      <w:r w:rsidRPr="00733735">
        <w:rPr>
          <w:sz w:val="24"/>
          <w:szCs w:val="24"/>
        </w:rPr>
        <w:t xml:space="preserve">termek, </w:t>
      </w:r>
      <w:r>
        <w:rPr>
          <w:sz w:val="24"/>
          <w:szCs w:val="24"/>
        </w:rPr>
        <w:t xml:space="preserve">a </w:t>
      </w:r>
      <w:proofErr w:type="spellStart"/>
      <w:r w:rsidRPr="00733735">
        <w:rPr>
          <w:sz w:val="24"/>
          <w:szCs w:val="24"/>
        </w:rPr>
        <w:t>fitness</w:t>
      </w:r>
      <w:proofErr w:type="spellEnd"/>
      <w:r w:rsidRPr="00733735">
        <w:rPr>
          <w:sz w:val="24"/>
          <w:szCs w:val="24"/>
        </w:rPr>
        <w:t xml:space="preserve"> center, </w:t>
      </w:r>
      <w:r>
        <w:rPr>
          <w:sz w:val="24"/>
          <w:szCs w:val="24"/>
        </w:rPr>
        <w:t xml:space="preserve">a </w:t>
      </w:r>
      <w:r w:rsidRPr="00733735">
        <w:rPr>
          <w:sz w:val="24"/>
          <w:szCs w:val="24"/>
        </w:rPr>
        <w:t>garázs,  stb. </w:t>
      </w:r>
      <w:r>
        <w:rPr>
          <w:sz w:val="24"/>
          <w:szCs w:val="24"/>
        </w:rPr>
        <w:t xml:space="preserve">– választéka, </w:t>
      </w:r>
      <w:r w:rsidRPr="00733735">
        <w:rPr>
          <w:sz w:val="24"/>
          <w:szCs w:val="24"/>
        </w:rPr>
        <w:t>kialakítása, az azoknál felhasznált anyagok minősége, felszere</w:t>
      </w:r>
      <w:r>
        <w:rPr>
          <w:sz w:val="24"/>
          <w:szCs w:val="24"/>
        </w:rPr>
        <w:t>ltsége, valamint a szálloda</w:t>
      </w:r>
      <w:r w:rsidRPr="00733735">
        <w:rPr>
          <w:sz w:val="24"/>
          <w:szCs w:val="24"/>
        </w:rPr>
        <w:t xml:space="preserve"> működtetése, üzemeltetése, a személyzet létszáma, felkészültsége, udvariassága  stb. együttesen  határozzák meg.</w:t>
      </w:r>
    </w:p>
    <w:p w:rsidR="00733735" w:rsidRPr="00733735" w:rsidRDefault="00733735" w:rsidP="00733735">
      <w:pPr>
        <w:rPr>
          <w:sz w:val="24"/>
          <w:szCs w:val="24"/>
        </w:rPr>
      </w:pPr>
      <w:r w:rsidRPr="00733735">
        <w:rPr>
          <w:sz w:val="24"/>
          <w:szCs w:val="24"/>
        </w:rPr>
        <w:t>A mai utazó számára közismert, hogy a szállodák minőségét a világon á</w:t>
      </w:r>
      <w:r>
        <w:rPr>
          <w:sz w:val="24"/>
          <w:szCs w:val="24"/>
        </w:rPr>
        <w:t>ltalában csillagokkal jelölik</w:t>
      </w:r>
      <w:r w:rsidRPr="00733735">
        <w:rPr>
          <w:sz w:val="24"/>
          <w:szCs w:val="24"/>
        </w:rPr>
        <w:t>. Ugyanakkor az is tapaszta</w:t>
      </w:r>
      <w:r>
        <w:rPr>
          <w:sz w:val="24"/>
          <w:szCs w:val="24"/>
        </w:rPr>
        <w:t xml:space="preserve">lható, hogy azonos </w:t>
      </w:r>
      <w:proofErr w:type="gramStart"/>
      <w:r>
        <w:rPr>
          <w:sz w:val="24"/>
          <w:szCs w:val="24"/>
        </w:rPr>
        <w:t>kategóriájú</w:t>
      </w:r>
      <w:proofErr w:type="gramEnd"/>
      <w:r>
        <w:rPr>
          <w:sz w:val="24"/>
          <w:szCs w:val="24"/>
        </w:rPr>
        <w:t>, vagy</w:t>
      </w:r>
      <w:r w:rsidRPr="00733735">
        <w:rPr>
          <w:sz w:val="24"/>
          <w:szCs w:val="24"/>
        </w:rPr>
        <w:t xml:space="preserve"> csillag számú szállodák között sokszor lényeges különbségek mutatkoznak. Ennek oka, hogy a szállodák minősítési követelményeiben, a minősítés gyakorlatában </w:t>
      </w:r>
      <w:r>
        <w:rPr>
          <w:sz w:val="24"/>
          <w:szCs w:val="24"/>
        </w:rPr>
        <w:t>országonként eltérések vannak. </w:t>
      </w:r>
      <w:r w:rsidRPr="00733735">
        <w:rPr>
          <w:sz w:val="24"/>
          <w:szCs w:val="24"/>
        </w:rPr>
        <w:t>Egyes országokban a szállodák minősítése kötelező, s azt az állam tu</w:t>
      </w:r>
      <w:r>
        <w:rPr>
          <w:sz w:val="24"/>
          <w:szCs w:val="24"/>
        </w:rPr>
        <w:t>risztikai szervezetei, más országokban a</w:t>
      </w:r>
      <w:r w:rsidRPr="00733735">
        <w:rPr>
          <w:sz w:val="24"/>
          <w:szCs w:val="24"/>
        </w:rPr>
        <w:t xml:space="preserve"> szakmai szövetségek végzik. Vannak országok, ahol a szállodák minősítése </w:t>
      </w:r>
      <w:r>
        <w:rPr>
          <w:sz w:val="24"/>
          <w:szCs w:val="24"/>
        </w:rPr>
        <w:t>önkéntes alapon történik, de például Finnországban</w:t>
      </w:r>
      <w:r w:rsidRPr="00733735">
        <w:rPr>
          <w:sz w:val="24"/>
          <w:szCs w:val="24"/>
        </w:rPr>
        <w:t xml:space="preserve"> nincs szállodai minő</w:t>
      </w:r>
      <w:r>
        <w:rPr>
          <w:sz w:val="24"/>
          <w:szCs w:val="24"/>
        </w:rPr>
        <w:t>sítési rendszer, Olaszországban és</w:t>
      </w:r>
      <w:r w:rsidRPr="00733735">
        <w:rPr>
          <w:sz w:val="24"/>
          <w:szCs w:val="24"/>
        </w:rPr>
        <w:t xml:space="preserve"> Spanyolországban </w:t>
      </w:r>
      <w:r>
        <w:rPr>
          <w:sz w:val="24"/>
          <w:szCs w:val="24"/>
        </w:rPr>
        <w:t>pedig</w:t>
      </w:r>
      <w:r w:rsidRPr="00733735">
        <w:rPr>
          <w:sz w:val="24"/>
          <w:szCs w:val="24"/>
        </w:rPr>
        <w:t xml:space="preserve"> </w:t>
      </w:r>
      <w:r>
        <w:rPr>
          <w:sz w:val="24"/>
          <w:szCs w:val="24"/>
        </w:rPr>
        <w:t>a követelmények régiónként is eltérőek. T</w:t>
      </w:r>
      <w:r w:rsidRPr="00733735">
        <w:rPr>
          <w:sz w:val="24"/>
          <w:szCs w:val="24"/>
        </w:rPr>
        <w:t xml:space="preserve">ermészetesen az egyes országok azonos </w:t>
      </w:r>
      <w:proofErr w:type="gramStart"/>
      <w:r w:rsidRPr="00733735">
        <w:rPr>
          <w:sz w:val="24"/>
          <w:szCs w:val="24"/>
        </w:rPr>
        <w:t>kategóriájú</w:t>
      </w:r>
      <w:proofErr w:type="gramEnd"/>
      <w:r w:rsidRPr="00733735">
        <w:rPr>
          <w:sz w:val="24"/>
          <w:szCs w:val="24"/>
        </w:rPr>
        <w:t xml:space="preserve"> szállodái közötti eltérésekben</w:t>
      </w:r>
      <w:r>
        <w:rPr>
          <w:sz w:val="24"/>
          <w:szCs w:val="24"/>
        </w:rPr>
        <w:t>  nagy szerepe van a földrajzi, az éghajlati és a</w:t>
      </w:r>
      <w:r w:rsidRPr="00733735">
        <w:rPr>
          <w:sz w:val="24"/>
          <w:szCs w:val="24"/>
        </w:rPr>
        <w:t xml:space="preserve"> kulturális különbségeknek is. Dél-Európában a vendégek kisebb méretű ágyat is elfogadnak a szállodai szobában, mint Észak-Európában, a sűrűn lakott Tokióban még egy  </w:t>
      </w:r>
      <w:r>
        <w:rPr>
          <w:sz w:val="24"/>
          <w:szCs w:val="24"/>
        </w:rPr>
        <w:t>5* szálloda esetében is a szoba és</w:t>
      </w:r>
      <w:r w:rsidRPr="00733735">
        <w:rPr>
          <w:sz w:val="24"/>
          <w:szCs w:val="24"/>
        </w:rPr>
        <w:t xml:space="preserve"> a fürdőszoba kisebb, mint ugyanaz egy közepes színvonalú mo</w:t>
      </w:r>
      <w:r>
        <w:rPr>
          <w:sz w:val="24"/>
          <w:szCs w:val="24"/>
        </w:rPr>
        <w:t>telben az Egyesült Államokban. </w:t>
      </w:r>
      <w:proofErr w:type="gramStart"/>
      <w:r w:rsidRPr="00733735">
        <w:rPr>
          <w:sz w:val="24"/>
          <w:szCs w:val="24"/>
        </w:rPr>
        <w:t>A</w:t>
      </w:r>
      <w:proofErr w:type="gramEnd"/>
      <w:r w:rsidRPr="00733735">
        <w:rPr>
          <w:sz w:val="24"/>
          <w:szCs w:val="24"/>
        </w:rPr>
        <w:t xml:space="preserve"> francia vendégek elvárják, hogy a fürdőszoba tartozéka legyen egy </w:t>
      </w:r>
      <w:proofErr w:type="spellStart"/>
      <w:r w:rsidRPr="00733735">
        <w:rPr>
          <w:sz w:val="24"/>
          <w:szCs w:val="24"/>
        </w:rPr>
        <w:t>bidet</w:t>
      </w:r>
      <w:proofErr w:type="spellEnd"/>
      <w:r w:rsidRPr="00733735">
        <w:rPr>
          <w:sz w:val="24"/>
          <w:szCs w:val="24"/>
        </w:rPr>
        <w:t>, míg az amerikai szállodákkal</w:t>
      </w:r>
      <w:r>
        <w:rPr>
          <w:sz w:val="24"/>
          <w:szCs w:val="24"/>
        </w:rPr>
        <w:t xml:space="preserve"> </w:t>
      </w:r>
      <w:r>
        <w:rPr>
          <w:sz w:val="24"/>
          <w:szCs w:val="24"/>
        </w:rPr>
        <w:lastRenderedPageBreak/>
        <w:t>s</w:t>
      </w:r>
      <w:r w:rsidRPr="00733735">
        <w:rPr>
          <w:sz w:val="24"/>
          <w:szCs w:val="24"/>
        </w:rPr>
        <w:t>zemben elvárás, hogy minden emeleten jéggép álljon a vendégek rendelkezésére. A skandináv országok  szállodáiban szinte mindenütt lehet szaunázni, ami viszont kevésbé jellemző a mediterrán térségben.</w:t>
      </w:r>
    </w:p>
    <w:p w:rsidR="007D260C" w:rsidRDefault="00733735" w:rsidP="00733735">
      <w:pPr>
        <w:rPr>
          <w:sz w:val="24"/>
          <w:szCs w:val="24"/>
        </w:rPr>
      </w:pPr>
      <w:r w:rsidRPr="00733735">
        <w:rPr>
          <w:sz w:val="24"/>
          <w:szCs w:val="24"/>
        </w:rPr>
        <w:t>Ez a</w:t>
      </w:r>
      <w:r w:rsidR="001F5B3A">
        <w:rPr>
          <w:sz w:val="24"/>
          <w:szCs w:val="24"/>
        </w:rPr>
        <w:t xml:space="preserve"> helyzet</w:t>
      </w:r>
      <w:r>
        <w:rPr>
          <w:sz w:val="24"/>
          <w:szCs w:val="24"/>
        </w:rPr>
        <w:t xml:space="preserve"> nem kedvező a ve</w:t>
      </w:r>
      <w:r w:rsidR="00C4100F">
        <w:rPr>
          <w:sz w:val="24"/>
          <w:szCs w:val="24"/>
        </w:rPr>
        <w:t>ndég</w:t>
      </w:r>
      <w:r w:rsidR="001F5B3A">
        <w:rPr>
          <w:sz w:val="24"/>
          <w:szCs w:val="24"/>
        </w:rPr>
        <w:t>ek</w:t>
      </w:r>
      <w:r w:rsidR="00C4100F">
        <w:rPr>
          <w:sz w:val="24"/>
          <w:szCs w:val="24"/>
        </w:rPr>
        <w:t xml:space="preserve"> számára, hiszen így nem egyértelmű, hogy</w:t>
      </w:r>
      <w:r w:rsidRPr="00733735">
        <w:rPr>
          <w:sz w:val="24"/>
          <w:szCs w:val="24"/>
        </w:rPr>
        <w:t xml:space="preserve"> mit várhat</w:t>
      </w:r>
      <w:r w:rsidR="001F5B3A">
        <w:rPr>
          <w:sz w:val="24"/>
          <w:szCs w:val="24"/>
        </w:rPr>
        <w:t>nak</w:t>
      </w:r>
      <w:r w:rsidRPr="00733735">
        <w:rPr>
          <w:sz w:val="24"/>
          <w:szCs w:val="24"/>
        </w:rPr>
        <w:t xml:space="preserve"> egy 3-4*-</w:t>
      </w:r>
      <w:proofErr w:type="spellStart"/>
      <w:r w:rsidRPr="00733735">
        <w:rPr>
          <w:sz w:val="24"/>
          <w:szCs w:val="24"/>
        </w:rPr>
        <w:t>os</w:t>
      </w:r>
      <w:proofErr w:type="spellEnd"/>
      <w:r w:rsidR="00C4100F">
        <w:rPr>
          <w:sz w:val="24"/>
          <w:szCs w:val="24"/>
        </w:rPr>
        <w:t>,</w:t>
      </w:r>
      <w:r w:rsidRPr="00733735">
        <w:rPr>
          <w:sz w:val="24"/>
          <w:szCs w:val="24"/>
        </w:rPr>
        <w:t xml:space="preserve"> vagy más </w:t>
      </w:r>
      <w:proofErr w:type="gramStart"/>
      <w:r w:rsidRPr="00733735">
        <w:rPr>
          <w:sz w:val="24"/>
          <w:szCs w:val="24"/>
        </w:rPr>
        <w:t>kategóriájú</w:t>
      </w:r>
      <w:proofErr w:type="gramEnd"/>
      <w:r w:rsidRPr="00733735">
        <w:rPr>
          <w:sz w:val="24"/>
          <w:szCs w:val="24"/>
        </w:rPr>
        <w:t xml:space="preserve"> szállodától a Közel-Keleten, az Egyesült Államok</w:t>
      </w:r>
      <w:r w:rsidR="00C4100F">
        <w:rPr>
          <w:sz w:val="24"/>
          <w:szCs w:val="24"/>
        </w:rPr>
        <w:t>ban</w:t>
      </w:r>
      <w:r w:rsidR="001F5B3A">
        <w:rPr>
          <w:sz w:val="24"/>
          <w:szCs w:val="24"/>
        </w:rPr>
        <w:t>,</w:t>
      </w:r>
      <w:r w:rsidR="00C4100F">
        <w:rPr>
          <w:sz w:val="24"/>
          <w:szCs w:val="24"/>
        </w:rPr>
        <w:t xml:space="preserve"> vagy akár az Európai Unión </w:t>
      </w:r>
      <w:r w:rsidRPr="00733735">
        <w:rPr>
          <w:sz w:val="24"/>
          <w:szCs w:val="24"/>
        </w:rPr>
        <w:t>belül. </w:t>
      </w:r>
    </w:p>
    <w:p w:rsidR="00733735" w:rsidRDefault="00733735" w:rsidP="00733735">
      <w:pPr>
        <w:rPr>
          <w:sz w:val="24"/>
          <w:szCs w:val="24"/>
        </w:rPr>
      </w:pPr>
      <w:r w:rsidRPr="00733735">
        <w:rPr>
          <w:sz w:val="24"/>
          <w:szCs w:val="24"/>
        </w:rPr>
        <w:t>Ez a felismerés vezette az Európai Unió szálloda és v</w:t>
      </w:r>
      <w:r w:rsidR="00C4100F">
        <w:rPr>
          <w:sz w:val="24"/>
          <w:szCs w:val="24"/>
        </w:rPr>
        <w:t>endéglátó  szövetségeinek ernyő</w:t>
      </w:r>
      <w:r w:rsidRPr="00733735">
        <w:rPr>
          <w:sz w:val="24"/>
          <w:szCs w:val="24"/>
        </w:rPr>
        <w:t>szervezetét</w:t>
      </w:r>
      <w:r w:rsidR="007D260C">
        <w:rPr>
          <w:sz w:val="24"/>
          <w:szCs w:val="24"/>
        </w:rPr>
        <w:t>, a HOTREC-et, amikor</w:t>
      </w:r>
      <w:r w:rsidRPr="00733735">
        <w:rPr>
          <w:sz w:val="24"/>
          <w:szCs w:val="24"/>
        </w:rPr>
        <w:t xml:space="preserve"> elkezdett foglalkozni az egyes tagországokban kialakított szállodai minősítési rendszerek egymáshoz val</w:t>
      </w:r>
      <w:r w:rsidR="00C4100F">
        <w:rPr>
          <w:sz w:val="24"/>
          <w:szCs w:val="24"/>
        </w:rPr>
        <w:t>ó közelítésének előkészítésével. A folyamat</w:t>
      </w:r>
      <w:r w:rsidRPr="00733735">
        <w:rPr>
          <w:sz w:val="24"/>
          <w:szCs w:val="24"/>
        </w:rPr>
        <w:t xml:space="preserve"> ered</w:t>
      </w:r>
      <w:r w:rsidR="00C4100F">
        <w:rPr>
          <w:sz w:val="24"/>
          <w:szCs w:val="24"/>
        </w:rPr>
        <w:t xml:space="preserve">ményeként 2009-ben </w:t>
      </w:r>
      <w:r w:rsidRPr="00733735">
        <w:rPr>
          <w:sz w:val="24"/>
          <w:szCs w:val="24"/>
        </w:rPr>
        <w:t xml:space="preserve">jutottak </w:t>
      </w:r>
      <w:r w:rsidR="00C4100F">
        <w:rPr>
          <w:sz w:val="24"/>
          <w:szCs w:val="24"/>
        </w:rPr>
        <w:t xml:space="preserve">el </w:t>
      </w:r>
      <w:r w:rsidRPr="00733735">
        <w:rPr>
          <w:sz w:val="24"/>
          <w:szCs w:val="24"/>
        </w:rPr>
        <w:t xml:space="preserve">a </w:t>
      </w:r>
      <w:proofErr w:type="spellStart"/>
      <w:r w:rsidRPr="00733735">
        <w:rPr>
          <w:sz w:val="24"/>
          <w:szCs w:val="24"/>
        </w:rPr>
        <w:t>Hotelstars</w:t>
      </w:r>
      <w:proofErr w:type="spellEnd"/>
      <w:r w:rsidRPr="00733735">
        <w:rPr>
          <w:sz w:val="24"/>
          <w:szCs w:val="24"/>
        </w:rPr>
        <w:t xml:space="preserve"> Union szállodai minősítési rendszer megalapításához.</w:t>
      </w:r>
    </w:p>
    <w:p w:rsidR="00B35EA9" w:rsidRPr="00B35EA9" w:rsidRDefault="00B35EA9" w:rsidP="00B35EA9">
      <w:pPr>
        <w:rPr>
          <w:sz w:val="24"/>
          <w:szCs w:val="24"/>
        </w:rPr>
      </w:pPr>
      <w:r w:rsidRPr="00B35EA9">
        <w:rPr>
          <w:sz w:val="24"/>
          <w:szCs w:val="24"/>
        </w:rPr>
        <w:t>Magyarországon a szállodák minősítése évtizedek óta a nemzetközi gyakorlatot követi, s</w:t>
      </w:r>
      <w:r>
        <w:rPr>
          <w:sz w:val="24"/>
          <w:szCs w:val="24"/>
        </w:rPr>
        <w:t xml:space="preserve"> a szállodák minőségét</w:t>
      </w:r>
      <w:r w:rsidRPr="00B35EA9">
        <w:rPr>
          <w:sz w:val="24"/>
          <w:szCs w:val="24"/>
        </w:rPr>
        <w:t xml:space="preserve"> 1-5* jelölik. Az elmúlt években az egyes </w:t>
      </w:r>
      <w:proofErr w:type="gramStart"/>
      <w:r w:rsidRPr="00B35EA9">
        <w:rPr>
          <w:sz w:val="24"/>
          <w:szCs w:val="24"/>
        </w:rPr>
        <w:t>kategóriák</w:t>
      </w:r>
      <w:proofErr w:type="gramEnd"/>
      <w:r w:rsidRPr="00B35EA9">
        <w:rPr>
          <w:sz w:val="24"/>
          <w:szCs w:val="24"/>
        </w:rPr>
        <w:t xml:space="preserve"> követelményei az MSZÉSZ által készített, rendszeresen felújított irányelvek alapján kerültek meghatározásra, </w:t>
      </w:r>
      <w:r>
        <w:rPr>
          <w:sz w:val="24"/>
          <w:szCs w:val="24"/>
        </w:rPr>
        <w:t>a szállodák besorolása pedig</w:t>
      </w:r>
      <w:r w:rsidRPr="00B35EA9">
        <w:rPr>
          <w:sz w:val="24"/>
          <w:szCs w:val="24"/>
        </w:rPr>
        <w:t xml:space="preserve"> önminősítéssel történt.</w:t>
      </w:r>
      <w:r>
        <w:rPr>
          <w:sz w:val="24"/>
          <w:szCs w:val="24"/>
        </w:rPr>
        <w:t xml:space="preserve"> </w:t>
      </w:r>
      <w:r w:rsidRPr="00B35EA9">
        <w:rPr>
          <w:sz w:val="24"/>
          <w:szCs w:val="24"/>
        </w:rPr>
        <w:t xml:space="preserve">Ezt a gyakorlatot változtatta meg a 239/2009/X.20./Kormány rendelet, amely a kereskedelmi szálláshelyek üzemeltetését újra szabályozta. Ennek értelmében a különféle típusú kereskedelmi szálláshelyek minősítését átveszik azok szakmai szövetségei, így a szállodák minősítését a Magyar Szállodák és </w:t>
      </w:r>
      <w:proofErr w:type="gramStart"/>
      <w:r w:rsidRPr="00B35EA9">
        <w:rPr>
          <w:sz w:val="24"/>
          <w:szCs w:val="24"/>
        </w:rPr>
        <w:t>Éttermek</w:t>
      </w:r>
      <w:proofErr w:type="gramEnd"/>
      <w:r w:rsidRPr="00B35EA9">
        <w:rPr>
          <w:sz w:val="24"/>
          <w:szCs w:val="24"/>
        </w:rPr>
        <w:t xml:space="preserve"> Szövetsége végzi 2010 IV. negyedévétől.</w:t>
      </w:r>
    </w:p>
    <w:p w:rsidR="00B35EA9" w:rsidRPr="00B35EA9" w:rsidRDefault="00B35EA9" w:rsidP="00B35EA9">
      <w:pPr>
        <w:rPr>
          <w:sz w:val="24"/>
          <w:szCs w:val="24"/>
        </w:rPr>
      </w:pPr>
      <w:r w:rsidRPr="00B35EA9">
        <w:rPr>
          <w:sz w:val="24"/>
          <w:szCs w:val="24"/>
        </w:rPr>
        <w:t xml:space="preserve">A Magyar Szállodák és </w:t>
      </w:r>
      <w:proofErr w:type="gramStart"/>
      <w:r w:rsidRPr="00B35EA9">
        <w:rPr>
          <w:sz w:val="24"/>
          <w:szCs w:val="24"/>
        </w:rPr>
        <w:t>Éttermek</w:t>
      </w:r>
      <w:proofErr w:type="gramEnd"/>
      <w:r w:rsidRPr="00B35EA9">
        <w:rPr>
          <w:sz w:val="24"/>
          <w:szCs w:val="24"/>
        </w:rPr>
        <w:t xml:space="preserve"> Szövetsége – mint a HOTREC tagja – hosszú ideje részt vett az EU tagországokban működő szállodai minősítési rendszerek harmonizálásának előkészítésében, s 2009 december 14.-én, mint alapító tag részese volt az egységes </w:t>
      </w:r>
      <w:r>
        <w:rPr>
          <w:sz w:val="24"/>
          <w:szCs w:val="24"/>
        </w:rPr>
        <w:t xml:space="preserve">szállodai minősítési rendszer, a </w:t>
      </w:r>
      <w:proofErr w:type="spellStart"/>
      <w:r>
        <w:rPr>
          <w:sz w:val="24"/>
          <w:szCs w:val="24"/>
        </w:rPr>
        <w:t>Hotelstars</w:t>
      </w:r>
      <w:proofErr w:type="spellEnd"/>
      <w:r>
        <w:rPr>
          <w:sz w:val="24"/>
          <w:szCs w:val="24"/>
        </w:rPr>
        <w:t xml:space="preserve"> Union megalapításának.</w:t>
      </w:r>
    </w:p>
    <w:p w:rsidR="00B35EA9" w:rsidRPr="00B35EA9" w:rsidRDefault="00B35EA9" w:rsidP="00B35EA9">
      <w:pPr>
        <w:rPr>
          <w:sz w:val="24"/>
          <w:szCs w:val="24"/>
        </w:rPr>
      </w:pPr>
      <w:r w:rsidRPr="00B35EA9">
        <w:rPr>
          <w:sz w:val="24"/>
          <w:szCs w:val="24"/>
        </w:rPr>
        <w:t>A szállodák minősítése</w:t>
      </w:r>
      <w:r>
        <w:rPr>
          <w:sz w:val="24"/>
          <w:szCs w:val="24"/>
        </w:rPr>
        <w:t xml:space="preserve"> Magyarországon</w:t>
      </w:r>
      <w:r w:rsidRPr="00B35EA9">
        <w:rPr>
          <w:sz w:val="24"/>
          <w:szCs w:val="24"/>
        </w:rPr>
        <w:t xml:space="preserve"> nem kötelező. A minősítésre önként jelentkező szállodákban az MSZÉSZ képviselői </w:t>
      </w:r>
      <w:r>
        <w:rPr>
          <w:sz w:val="24"/>
          <w:szCs w:val="24"/>
        </w:rPr>
        <w:t>megvizsgálják, hogy az megfelel-</w:t>
      </w:r>
      <w:r w:rsidRPr="00B35EA9">
        <w:rPr>
          <w:sz w:val="24"/>
          <w:szCs w:val="24"/>
        </w:rPr>
        <w:t xml:space="preserve">e az adott </w:t>
      </w:r>
      <w:proofErr w:type="gramStart"/>
      <w:r w:rsidRPr="00B35EA9">
        <w:rPr>
          <w:sz w:val="24"/>
          <w:szCs w:val="24"/>
        </w:rPr>
        <w:t>kategóriára</w:t>
      </w:r>
      <w:proofErr w:type="gramEnd"/>
      <w:r w:rsidRPr="00B35EA9">
        <w:rPr>
          <w:sz w:val="24"/>
          <w:szCs w:val="24"/>
        </w:rPr>
        <w:t xml:space="preserve"> vonatko</w:t>
      </w:r>
      <w:r>
        <w:rPr>
          <w:sz w:val="24"/>
          <w:szCs w:val="24"/>
        </w:rPr>
        <w:t>zó követelményeknek, s ha igen, akkor</w:t>
      </w:r>
      <w:r w:rsidRPr="00B35EA9">
        <w:rPr>
          <w:sz w:val="24"/>
          <w:szCs w:val="24"/>
        </w:rPr>
        <w:t> </w:t>
      </w:r>
      <w:r w:rsidRPr="00B35EA9">
        <w:rPr>
          <w:b/>
          <w:bCs/>
          <w:sz w:val="24"/>
          <w:szCs w:val="24"/>
        </w:rPr>
        <w:t>védjegyhasználati szerződést</w:t>
      </w:r>
      <w:r w:rsidRPr="00B35EA9">
        <w:rPr>
          <w:sz w:val="24"/>
          <w:szCs w:val="24"/>
        </w:rPr>
        <w:t xml:space="preserve"> köt velük. Ez a szerződés feljogosítja a szállodát, hogy a szálloda osztályát kifejező </w:t>
      </w:r>
      <w:proofErr w:type="spellStart"/>
      <w:r w:rsidRPr="00B35EA9">
        <w:rPr>
          <w:sz w:val="24"/>
          <w:szCs w:val="24"/>
        </w:rPr>
        <w:t>Hotelstars</w:t>
      </w:r>
      <w:proofErr w:type="spellEnd"/>
      <w:r w:rsidRPr="00B35EA9">
        <w:rPr>
          <w:sz w:val="24"/>
          <w:szCs w:val="24"/>
        </w:rPr>
        <w:t xml:space="preserve"> </w:t>
      </w:r>
      <w:proofErr w:type="spellStart"/>
      <w:r w:rsidRPr="00B35EA9">
        <w:rPr>
          <w:sz w:val="24"/>
          <w:szCs w:val="24"/>
        </w:rPr>
        <w:t>logot</w:t>
      </w:r>
      <w:proofErr w:type="spellEnd"/>
      <w:r w:rsidRPr="00B35EA9">
        <w:rPr>
          <w:sz w:val="24"/>
          <w:szCs w:val="24"/>
        </w:rPr>
        <w:t xml:space="preserve"> használja, melynek tulajdonosa Magyarországon a Szabadalmi Hivatal M1002727/1 bejegyzése szerint az MSZÉSZ.</w:t>
      </w:r>
      <w:bookmarkStart w:id="0" w:name="_GoBack"/>
      <w:bookmarkEnd w:id="0"/>
    </w:p>
    <w:p w:rsidR="00B35EA9" w:rsidRPr="00733735" w:rsidRDefault="00B35EA9" w:rsidP="00733735">
      <w:pPr>
        <w:rPr>
          <w:sz w:val="24"/>
          <w:szCs w:val="24"/>
        </w:rPr>
      </w:pPr>
    </w:p>
    <w:p w:rsidR="00733735" w:rsidRPr="00D213CE" w:rsidRDefault="00733735" w:rsidP="009F5900">
      <w:pPr>
        <w:rPr>
          <w:sz w:val="24"/>
          <w:szCs w:val="24"/>
        </w:rPr>
      </w:pPr>
    </w:p>
    <w:sectPr w:rsidR="00733735" w:rsidRPr="00D213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900"/>
    <w:rsid w:val="000B2178"/>
    <w:rsid w:val="001F5B3A"/>
    <w:rsid w:val="00681F9A"/>
    <w:rsid w:val="00733735"/>
    <w:rsid w:val="007D260C"/>
    <w:rsid w:val="008D34FF"/>
    <w:rsid w:val="009F5900"/>
    <w:rsid w:val="00B30F86"/>
    <w:rsid w:val="00B35EA9"/>
    <w:rsid w:val="00BF2EE7"/>
    <w:rsid w:val="00C4100F"/>
    <w:rsid w:val="00D213CE"/>
    <w:rsid w:val="00F04C2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9116"/>
  <w15:chartTrackingRefBased/>
  <w15:docId w15:val="{6CFF28A2-4795-42C7-A44F-C22C507CE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F5900"/>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F04C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1768">
      <w:bodyDiv w:val="1"/>
      <w:marLeft w:val="0"/>
      <w:marRight w:val="0"/>
      <w:marTop w:val="0"/>
      <w:marBottom w:val="0"/>
      <w:divBdr>
        <w:top w:val="none" w:sz="0" w:space="0" w:color="auto"/>
        <w:left w:val="none" w:sz="0" w:space="0" w:color="auto"/>
        <w:bottom w:val="none" w:sz="0" w:space="0" w:color="auto"/>
        <w:right w:val="none" w:sz="0" w:space="0" w:color="auto"/>
      </w:divBdr>
    </w:div>
    <w:div w:id="74397424">
      <w:bodyDiv w:val="1"/>
      <w:marLeft w:val="0"/>
      <w:marRight w:val="0"/>
      <w:marTop w:val="0"/>
      <w:marBottom w:val="0"/>
      <w:divBdr>
        <w:top w:val="none" w:sz="0" w:space="0" w:color="auto"/>
        <w:left w:val="none" w:sz="0" w:space="0" w:color="auto"/>
        <w:bottom w:val="none" w:sz="0" w:space="0" w:color="auto"/>
        <w:right w:val="none" w:sz="0" w:space="0" w:color="auto"/>
      </w:divBdr>
    </w:div>
    <w:div w:id="99884472">
      <w:bodyDiv w:val="1"/>
      <w:marLeft w:val="0"/>
      <w:marRight w:val="0"/>
      <w:marTop w:val="0"/>
      <w:marBottom w:val="0"/>
      <w:divBdr>
        <w:top w:val="none" w:sz="0" w:space="0" w:color="auto"/>
        <w:left w:val="none" w:sz="0" w:space="0" w:color="auto"/>
        <w:bottom w:val="none" w:sz="0" w:space="0" w:color="auto"/>
        <w:right w:val="none" w:sz="0" w:space="0" w:color="auto"/>
      </w:divBdr>
    </w:div>
    <w:div w:id="436174625">
      <w:bodyDiv w:val="1"/>
      <w:marLeft w:val="0"/>
      <w:marRight w:val="0"/>
      <w:marTop w:val="0"/>
      <w:marBottom w:val="0"/>
      <w:divBdr>
        <w:top w:val="none" w:sz="0" w:space="0" w:color="auto"/>
        <w:left w:val="none" w:sz="0" w:space="0" w:color="auto"/>
        <w:bottom w:val="none" w:sz="0" w:space="0" w:color="auto"/>
        <w:right w:val="none" w:sz="0" w:space="0" w:color="auto"/>
      </w:divBdr>
    </w:div>
    <w:div w:id="1737245489">
      <w:bodyDiv w:val="1"/>
      <w:marLeft w:val="0"/>
      <w:marRight w:val="0"/>
      <w:marTop w:val="0"/>
      <w:marBottom w:val="0"/>
      <w:divBdr>
        <w:top w:val="none" w:sz="0" w:space="0" w:color="auto"/>
        <w:left w:val="none" w:sz="0" w:space="0" w:color="auto"/>
        <w:bottom w:val="none" w:sz="0" w:space="0" w:color="auto"/>
        <w:right w:val="none" w:sz="0" w:space="0" w:color="auto"/>
      </w:divBdr>
    </w:div>
    <w:div w:id="185796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999</Words>
  <Characters>6895</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11</cp:revision>
  <dcterms:created xsi:type="dcterms:W3CDTF">2020-11-26T08:28:00Z</dcterms:created>
  <dcterms:modified xsi:type="dcterms:W3CDTF">2020-11-26T16:53:00Z</dcterms:modified>
</cp:coreProperties>
</file>